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81" w:rsidRDefault="003902E9">
      <w:r>
        <w:rPr>
          <w:rFonts w:ascii="Arial" w:hAnsi="Arial" w:cs="Arial"/>
          <w:color w:val="191919"/>
          <w:sz w:val="30"/>
          <w:szCs w:val="30"/>
          <w:shd w:val="clear" w:color="auto" w:fill="FFFFCC"/>
        </w:rPr>
        <w:t>С региональными документами по созданию и функционированию центров "Точка роста" можно познакомиться на </w:t>
      </w:r>
      <w:hyperlink r:id="rId4" w:history="1">
        <w:r>
          <w:rPr>
            <w:rStyle w:val="a3"/>
            <w:rFonts w:ascii="Arial" w:hAnsi="Arial" w:cs="Arial"/>
            <w:color w:val="00448A"/>
            <w:sz w:val="30"/>
            <w:szCs w:val="30"/>
            <w:shd w:val="clear" w:color="auto" w:fill="FFFFCC"/>
          </w:rPr>
          <w:t>сайте РВПО (РЕГИОНАЛЬНЫЙ ВЕДОМСТВЕННЫЙ ПРОЕКТНЫЙ ОФИС)</w:t>
        </w:r>
      </w:hyperlink>
    </w:p>
    <w:sectPr w:rsidR="005B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3902E9"/>
    <w:rsid w:val="003902E9"/>
    <w:rsid w:val="005B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e.kkr.ru/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2022-11-24T13:46:00Z</dcterms:created>
  <dcterms:modified xsi:type="dcterms:W3CDTF">2022-11-24T13:46:00Z</dcterms:modified>
</cp:coreProperties>
</file>